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658" w:rsidRDefault="00490658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846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"/>
        <w:gridCol w:w="2670"/>
        <w:gridCol w:w="3261"/>
        <w:gridCol w:w="2128"/>
        <w:gridCol w:w="1560"/>
        <w:gridCol w:w="186"/>
      </w:tblGrid>
      <w:tr w:rsidR="00490658" w:rsidTr="00E553BE">
        <w:trPr>
          <w:gridBefore w:val="1"/>
          <w:wBefore w:w="41" w:type="dxa"/>
          <w:trHeight w:val="175"/>
        </w:trPr>
        <w:tc>
          <w:tcPr>
            <w:tcW w:w="9805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Утв. приказом Минфина РФ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sz w:val="18"/>
              </w:rPr>
              <w:t>от 28 декабря 2010 г. № 191н</w:t>
            </w:r>
          </w:p>
          <w:p w:rsidR="00490658" w:rsidRDefault="00490658">
            <w:pPr>
              <w:jc w:val="right"/>
              <w:rPr>
                <w:rFonts w:ascii="Times New Roman" w:hAnsi="Times New Roman" w:cs="Calibri"/>
                <w:sz w:val="24"/>
              </w:rPr>
            </w:pPr>
            <w:r>
              <w:rPr>
                <w:rFonts w:ascii="Times New Roman" w:hAnsi="Times New Roman" w:cs="Calibri"/>
                <w:i/>
                <w:sz w:val="18"/>
              </w:rPr>
              <w:t>(в ред. от 2 ноября 2017 г.)</w:t>
            </w: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9660" w:type="dxa"/>
            <w:gridSpan w:val="5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                                            </w:t>
            </w:r>
          </w:p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337"/>
        </w:trPr>
        <w:tc>
          <w:tcPr>
            <w:tcW w:w="8100" w:type="dxa"/>
            <w:gridSpan w:val="4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on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КОДЫ</w:t>
            </w: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Форма по ОКУД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0503360</w:t>
            </w: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5972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</w:t>
            </w: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июля 2023 г.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Дата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01.07.2023</w:t>
            </w: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финансового органа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Огоджинский сельсовет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Глава по БК 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бюджета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Бюджет сельских поселений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по ОКТМО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273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Периодичность: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месячная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553BE" w:rsidRPr="00E553BE" w:rsidTr="00E553BE">
        <w:tblPrEx>
          <w:tblBorders>
            <w:top w:val="nil"/>
            <w:left w:val="nil"/>
            <w:bottom w:val="nil"/>
            <w:right w:val="nil"/>
            <w:insideH w:val="nil"/>
            <w:insideV w:val="nil"/>
          </w:tblBorders>
        </w:tblPrEx>
        <w:trPr>
          <w:gridAfter w:val="1"/>
          <w:wAfter w:w="186" w:type="dxa"/>
          <w:trHeight w:val="356"/>
        </w:trPr>
        <w:tc>
          <w:tcPr>
            <w:tcW w:w="2711" w:type="dxa"/>
            <w:gridSpan w:val="2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Единица измерения: </w:t>
            </w:r>
          </w:p>
        </w:tc>
        <w:tc>
          <w:tcPr>
            <w:tcW w:w="326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128" w:type="dxa"/>
            <w:tcBorders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по ОКЕИ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E553BE" w:rsidRPr="00E553BE" w:rsidRDefault="00E553BE" w:rsidP="00E553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5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383</w:t>
            </w:r>
          </w:p>
        </w:tc>
      </w:tr>
    </w:tbl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b/>
          <w:color w:val="000000"/>
          <w:sz w:val="24"/>
          <w:szCs w:val="24"/>
          <w:lang w:eastAsia="ru-RU"/>
        </w:rPr>
        <w:t>Раздел 1. "Организационная структура субъекта бюджетной отчетности"</w:t>
      </w:r>
      <w:r w:rsidRPr="00E553BE">
        <w:rPr>
          <w:rFonts w:ascii="Times New Roman" w:eastAsia="Tahoma" w:hAnsi="Times New Roman"/>
          <w:b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   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    Администрация 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актом и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структурными функциями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. Учреждения имеют нормативное и правовое обоснование. Подведомственные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учреждения: МКУК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"ДЦ с.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Огоджа".  Штатная численность по администрации по плану 4,75 ед., фактически 3,75 ед.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-0102-функцианирование главного должностного лица;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-0104-функцианирование органа исполнительной власти;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-0106-прочие межбюджетные трансферты общего характера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-0113-другие вопросы в органах государственного управления;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-0203-мобилизационная и вневойсковая подготовка;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-0310- пожарная безопасность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-0502- жилищно-коммунальное хозяйство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-0503-благоустройство;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-0801- культура (д/к, библиотека);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-1001-социальная политика;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b/>
          <w:color w:val="000000"/>
          <w:sz w:val="24"/>
          <w:szCs w:val="24"/>
          <w:lang w:eastAsia="ru-RU"/>
        </w:rPr>
        <w:t>Раздел 2. "Результаты деятельности субъекта бюджетной отчетности"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      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местного самоуправления.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  <w:t>         В течении отчетного периода сотрудники  на курсах повышения квалификации и проф. переподготовки не обучались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lastRenderedPageBreak/>
        <w:t>         Закупки у единственного поставщика за 2 квартал 2023 г.  произведены в сумме 214097,51 руб. в том числе: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0104 8880080040 244 226 - 86307,00 руб. (услуги 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ито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ООО "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ИнТеП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", ООО "Тензор", договора оказания услуг)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0104 8880080040 244 346 - 7080,00 руб. (приобретение 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тмц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)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0104 8880080040 247 223 - 44347,61 руб. (электроэнергия ПАО "ДЭК")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0113 8880080140 244 226 - 67239,90 руб. (договора оказания услуг 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ито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)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0113 8880080140 244 346 - 9123,00 руб. (приобретение 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тмц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)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t>Раздел 3. "Анализ отчета об исполнении бюджета субъектом бюджетной отчетности"</w:t>
      </w: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br/>
        <w:t>     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  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По состоянию на 01.07.2023 г. доходная часть бюджета исполнена на 54,8 % при плане 5963421,41 руб.  Налоговые и не налоговые доходы на 69,9% (план 1645760,00 исполнение 1150413,15) в том числе: налог на доходы физических лиц на 69,1 % при плане 1503360,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00)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, налог на имущество и земельный налог при плане 17000,00 руб. не исполнены, доходы от сдачи в аренду имущества при плане 104400,00 исполнены на 108,3 %, госпошлина при плане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21000 руб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>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не исполнена. Безвозмездные поступления  исполнены на 49,1 %. при плане 4317661,41  в т.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ч. исполнение по дотациям бюджетам при плане 943014,08 руб. составило 50 %, субвенции на осуществление первичного воинского учета 25,3 % при плане 160600,00 ,субвенции на государственную регистрацию актов гражданского состояния при плане 787,33 руб.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не исполнены (отсутствие актовых записей), межбюджетные трансферты исполнены на 50 % при плане 3213260,00 руб.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       Расходная часть бюджета Администрации Огоджинского сельсовета при плане 5166975,60 руб. исполнена на 2475839,74 руб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>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что составляет 47,9 %. Расходы по общегосударственным вопросам по главе 0102 при плане 1632900,00 руб. 43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%,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по главе 0104 при плане 1342729,04 исполнены на 10,3% (вакансия муниципального служащего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), расходы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по другим общегосударственным вопросам исполнены на 88,2 % при плане 1697659,23 руб. Исполнение по главе 0203 расходы на осуществление воинского учета составило 25,3 % при плане 160600,00 руб. по главе 0106 иные межбюджетные трансферты при плане 12000,00 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>руб. исполнены в полном объеме.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Не исполнены бюджетные назначения 0310 пожарная безопасность при плане 103700,00 руб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>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и 0502 жилищно-коммунальное хозяйство при плане 20000,00 руб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>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по причине отсутствия договоров услуг и работ. Расходы по главе 1001 муниципальные пенсии при плане 191600,00 руб. исполнены на 44,9 %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       Расходы по главе 0801 "Культура" на 01.07.2023 г.  при плане 1765675,00 руб. исполнены 27,3 % или 482478,74 руб.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br/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t>Раздел 4. "Анализ показателей бухгалтерской отчетности субъекта бюджетной отчетности"</w:t>
      </w: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01.07.2023 г. -  расхождений нет. У Огоджинского сельсовета средств в пути нет. Остаток средств на счете составляет 1279998,38 руб.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4.2. Иная информация (дебиторская, кредиторская задолженность)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   На основании приказа от 26.06.2023 г. №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15 проведена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инвентаризация дебиторской задолженности по состоянию на 01.07.2023 г. Сумма дебиторской задолженности составляет 10975877,25 руб. в том числе: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 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сч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. 205 51 001 - 10964377,25 руб.</w:t>
      </w:r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начисленные межбюджетные трансферты согласно СГС (доходы) на 2023-2025 г. Сумма задолженности подтверждена уведомлениями о доведении лимитов бюджетных обязательств на 2023-2025 г.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lastRenderedPageBreak/>
        <w:t> 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сч</w:t>
      </w:r>
      <w:proofErr w:type="spellEnd"/>
      <w:r>
        <w:rPr>
          <w:rFonts w:ascii="Times New Roman" w:eastAsia="Tahoma" w:hAnsi="Times New Roman"/>
          <w:color w:val="000000"/>
          <w:sz w:val="24"/>
          <w:szCs w:val="24"/>
          <w:lang w:eastAsia="ru-RU"/>
        </w:rPr>
        <w:t>.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 xml:space="preserve"> 209 71 001 - 11500,00 руб. ущерб имущества-похищенный музыкальный центр, в разработке полиции</w:t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br/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Кредиторская задолженность по состоянию на 01.07.2023 г. отсутствует.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ahoma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ahoma" w:hAnsi="Times New Roman"/>
          <w:b/>
          <w:i/>
          <w:color w:val="000000"/>
          <w:sz w:val="24"/>
          <w:szCs w:val="24"/>
          <w:lang w:eastAsia="ru-RU"/>
        </w:rPr>
        <w:t>Раздел 5. "Прочие вопросы деятельности субъекта бюджетной отчетности"</w:t>
      </w:r>
    </w:p>
    <w:p w:rsidR="00E553BE" w:rsidRPr="00E553BE" w:rsidRDefault="00E553BE" w:rsidP="00E553B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5.1.Для осуществления деятельности в организации используются следующие ППО: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"1С-Бухгалтерия", "</w:t>
      </w:r>
      <w:proofErr w:type="spellStart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ИнТеП</w:t>
      </w:r>
      <w:proofErr w:type="spellEnd"/>
      <w:r w:rsidRPr="00E553BE">
        <w:rPr>
          <w:rFonts w:ascii="Times New Roman" w:eastAsia="Tahoma" w:hAnsi="Times New Roman"/>
          <w:color w:val="000000"/>
          <w:sz w:val="24"/>
          <w:szCs w:val="24"/>
          <w:lang w:eastAsia="ru-RU"/>
        </w:rPr>
        <w:t>- Заработная плата", "СБИС- электронная отчетность",  "СУФД"</w:t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  <w:r w:rsidRPr="00E553B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br/>
      </w:r>
    </w:p>
    <w:p w:rsidR="00490658" w:rsidRPr="003B3D40" w:rsidRDefault="00490658" w:rsidP="00D96B0F">
      <w:pPr>
        <w:spacing w:after="0" w:line="240" w:lineRule="auto"/>
        <w:rPr>
          <w:sz w:val="28"/>
          <w:szCs w:val="28"/>
        </w:rPr>
      </w:pPr>
      <w:r>
        <w:br/>
      </w:r>
      <w:r w:rsidRPr="003B3D40">
        <w:t xml:space="preserve">     </w:t>
      </w:r>
      <w:r w:rsidRPr="00D96B0F">
        <w:rPr>
          <w:rFonts w:ascii="Times New Roman" w:hAnsi="Times New Roman"/>
        </w:rPr>
        <w:t xml:space="preserve">Глава Огоджинского сельсовета                                                </w:t>
      </w:r>
      <w:r w:rsidRPr="00D96B0F">
        <w:rPr>
          <w:rFonts w:ascii="Times New Roman" w:hAnsi="Times New Roman"/>
          <w:noProof/>
          <w:lang w:eastAsia="ru-RU"/>
        </w:rPr>
        <w:t xml:space="preserve"> </w:t>
      </w:r>
      <w:r w:rsidRPr="00D96B0F">
        <w:rPr>
          <w:rFonts w:ascii="Times New Roman" w:hAnsi="Times New Roman"/>
        </w:rPr>
        <w:t xml:space="preserve">          Э.С.</w:t>
      </w:r>
      <w:r w:rsidR="00E553BE">
        <w:rPr>
          <w:rFonts w:ascii="Times New Roman" w:hAnsi="Times New Roman"/>
        </w:rPr>
        <w:t xml:space="preserve"> </w:t>
      </w:r>
      <w:bookmarkStart w:id="0" w:name="_GoBack"/>
      <w:bookmarkEnd w:id="0"/>
      <w:r w:rsidRPr="00D96B0F">
        <w:rPr>
          <w:rFonts w:ascii="Times New Roman" w:hAnsi="Times New Roman"/>
        </w:rPr>
        <w:t>Караханян</w:t>
      </w:r>
    </w:p>
    <w:sectPr w:rsidR="00490658" w:rsidRPr="003B3D40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6F32"/>
    <w:rsid w:val="00781AAD"/>
    <w:rsid w:val="007837B2"/>
    <w:rsid w:val="007839C3"/>
    <w:rsid w:val="007A1968"/>
    <w:rsid w:val="007A3958"/>
    <w:rsid w:val="007A7DE3"/>
    <w:rsid w:val="007B6BA7"/>
    <w:rsid w:val="007D1B5D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4B30"/>
    <w:rsid w:val="00D40592"/>
    <w:rsid w:val="00D4613B"/>
    <w:rsid w:val="00D47D37"/>
    <w:rsid w:val="00D5254C"/>
    <w:rsid w:val="00D74AA6"/>
    <w:rsid w:val="00D96B0F"/>
    <w:rsid w:val="00D97351"/>
    <w:rsid w:val="00DA3829"/>
    <w:rsid w:val="00DA7A06"/>
    <w:rsid w:val="00DB7722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553BE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90761D"/>
  <w15:docId w15:val="{0DC4311F-3531-47F1-A8EC-C7E9778B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A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95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4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4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12</cp:revision>
  <cp:lastPrinted>2023-04-20T04:05:00Z</cp:lastPrinted>
  <dcterms:created xsi:type="dcterms:W3CDTF">2020-05-06T07:59:00Z</dcterms:created>
  <dcterms:modified xsi:type="dcterms:W3CDTF">2023-07-24T23:16:00Z</dcterms:modified>
</cp:coreProperties>
</file>